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BBB78">
      <w:pPr>
        <w:pStyle w:val="2"/>
        <w:widowControl w:val="0"/>
        <w:spacing w:before="100" w:after="0" w:line="360" w:lineRule="auto"/>
        <w:jc w:val="both"/>
        <w:rPr>
          <w:rFonts w:ascii="Times New Roman" w:hAnsi="Times New Roman" w:eastAsia="宋体" w:cs="Times New Roman"/>
          <w:color w:val="auto"/>
          <w:kern w:val="2"/>
          <w:sz w:val="28"/>
          <w:highlight w:val="none"/>
        </w:rPr>
      </w:pPr>
      <w:bookmarkStart w:id="0" w:name="_Toc16869"/>
      <w:bookmarkStart w:id="1" w:name="_Toc120033245"/>
      <w:r>
        <w:rPr>
          <w:rFonts w:hint="eastAsia" w:ascii="Times New Roman" w:hAnsi="Times New Roman" w:eastAsia="宋体" w:cs="Times New Roman"/>
          <w:color w:val="auto"/>
          <w:kern w:val="2"/>
          <w:sz w:val="28"/>
          <w:highlight w:val="none"/>
        </w:rPr>
        <w:t>附件1：</w:t>
      </w:r>
      <w:bookmarkEnd w:id="0"/>
      <w:bookmarkEnd w:id="1"/>
    </w:p>
    <w:p w14:paraId="7B43E446">
      <w:pPr>
        <w:ind w:left="-424" w:leftChars="-202" w:firstLine="632" w:firstLineChars="300"/>
        <w:rPr>
          <w:rFonts w:ascii="宋体" w:hAnsi="宋体"/>
          <w:b/>
          <w:bCs/>
          <w:color w:val="auto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eastAsia="zh-CN"/>
        </w:rPr>
        <w:t>中铁电气化局集团有限公司京沪高铁维护管理公司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吸上线并沟线夹包件采购招标包件一览表</w:t>
      </w:r>
      <w:r>
        <w:rPr>
          <w:rFonts w:hint="eastAsia" w:ascii="宋体" w:hAnsi="宋体"/>
          <w:b/>
          <w:bCs/>
          <w:color w:val="auto"/>
          <w:highlight w:val="none"/>
        </w:rPr>
        <w:t xml:space="preserve">                        招标编号：EEBW2025-071</w:t>
      </w:r>
    </w:p>
    <w:tbl>
      <w:tblPr>
        <w:tblStyle w:val="6"/>
        <w:tblW w:w="15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887"/>
        <w:gridCol w:w="713"/>
        <w:gridCol w:w="1066"/>
        <w:gridCol w:w="1534"/>
        <w:gridCol w:w="661"/>
        <w:gridCol w:w="783"/>
        <w:gridCol w:w="713"/>
        <w:gridCol w:w="782"/>
        <w:gridCol w:w="696"/>
        <w:gridCol w:w="695"/>
        <w:gridCol w:w="653"/>
        <w:gridCol w:w="4600"/>
        <w:gridCol w:w="1152"/>
      </w:tblGrid>
      <w:tr w14:paraId="5A527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48" w:type="dxa"/>
            <w:shd w:val="clear" w:color="000000" w:fill="FFFFFF"/>
            <w:vAlign w:val="center"/>
          </w:tcPr>
          <w:p w14:paraId="7699510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14:paraId="72C686A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包件号/包件名称</w:t>
            </w:r>
          </w:p>
        </w:tc>
        <w:tc>
          <w:tcPr>
            <w:tcW w:w="713" w:type="dxa"/>
            <w:shd w:val="clear" w:color="000000" w:fill="FFFFFF"/>
            <w:vAlign w:val="center"/>
          </w:tcPr>
          <w:p w14:paraId="4527CFE4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物资名称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14:paraId="235F2BF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规格型号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14:paraId="152700F9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标准或</w:t>
            </w:r>
          </w:p>
          <w:p w14:paraId="145CFA3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图号</w:t>
            </w:r>
          </w:p>
        </w:tc>
        <w:tc>
          <w:tcPr>
            <w:tcW w:w="661" w:type="dxa"/>
            <w:shd w:val="clear" w:color="000000" w:fill="FFFFFF"/>
            <w:vAlign w:val="center"/>
          </w:tcPr>
          <w:p w14:paraId="4DF70A4F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计量</w:t>
            </w:r>
          </w:p>
          <w:p w14:paraId="195350BE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单位</w:t>
            </w:r>
          </w:p>
        </w:tc>
        <w:tc>
          <w:tcPr>
            <w:tcW w:w="783" w:type="dxa"/>
            <w:shd w:val="clear" w:color="000000" w:fill="FFFFFF"/>
            <w:vAlign w:val="center"/>
          </w:tcPr>
          <w:p w14:paraId="2C4D4CE9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数量</w:t>
            </w:r>
          </w:p>
        </w:tc>
        <w:tc>
          <w:tcPr>
            <w:tcW w:w="713" w:type="dxa"/>
            <w:shd w:val="clear" w:color="000000" w:fill="FFFFFF"/>
            <w:vAlign w:val="center"/>
          </w:tcPr>
          <w:p w14:paraId="45A03C13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天津维管段</w:t>
            </w:r>
          </w:p>
        </w:tc>
        <w:tc>
          <w:tcPr>
            <w:tcW w:w="782" w:type="dxa"/>
            <w:shd w:val="clear" w:color="000000" w:fill="FFFFFF"/>
            <w:vAlign w:val="center"/>
          </w:tcPr>
          <w:p w14:paraId="2A18899C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济南维管段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14:paraId="38273E3C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蚌埠维管段</w:t>
            </w:r>
          </w:p>
        </w:tc>
        <w:tc>
          <w:tcPr>
            <w:tcW w:w="695" w:type="dxa"/>
            <w:shd w:val="clear" w:color="000000" w:fill="FFFFFF"/>
            <w:vAlign w:val="center"/>
          </w:tcPr>
          <w:p w14:paraId="1B5C56C4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苏州维管段</w:t>
            </w:r>
          </w:p>
        </w:tc>
        <w:tc>
          <w:tcPr>
            <w:tcW w:w="653" w:type="dxa"/>
            <w:shd w:val="clear" w:color="000000" w:fill="FFFFFF"/>
            <w:vAlign w:val="center"/>
          </w:tcPr>
          <w:p w14:paraId="2C8C4FDA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交货时间</w:t>
            </w:r>
          </w:p>
        </w:tc>
        <w:tc>
          <w:tcPr>
            <w:tcW w:w="4600" w:type="dxa"/>
            <w:shd w:val="clear" w:color="000000" w:fill="FFFFFF"/>
            <w:vAlign w:val="center"/>
          </w:tcPr>
          <w:p w14:paraId="1DE0236E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投标人资格条件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3ABC068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备注</w:t>
            </w:r>
          </w:p>
        </w:tc>
      </w:tr>
      <w:tr w14:paraId="4B3CD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48" w:type="dxa"/>
            <w:shd w:val="clear" w:color="000000" w:fill="FFFFFF"/>
            <w:vAlign w:val="center"/>
          </w:tcPr>
          <w:p w14:paraId="27C63404">
            <w:pPr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14:paraId="276C564D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01</w:t>
            </w:r>
          </w:p>
          <w:p w14:paraId="79C65292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（吸上线并沟线夹）</w:t>
            </w:r>
          </w:p>
        </w:tc>
        <w:tc>
          <w:tcPr>
            <w:tcW w:w="713" w:type="dxa"/>
            <w:shd w:val="clear" w:color="000000" w:fill="FFFFFF"/>
            <w:vAlign w:val="center"/>
          </w:tcPr>
          <w:p w14:paraId="485A9211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吸上线并沟线夹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14:paraId="55A266B9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  <w:t>TLGTRJ95-L120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14:paraId="524BAB29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  <w:t>见技术规格书</w:t>
            </w:r>
          </w:p>
        </w:tc>
        <w:tc>
          <w:tcPr>
            <w:tcW w:w="661" w:type="dxa"/>
            <w:shd w:val="clear" w:color="000000" w:fill="FFFFFF"/>
            <w:vAlign w:val="center"/>
          </w:tcPr>
          <w:p w14:paraId="3BF22993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783" w:type="dxa"/>
            <w:shd w:val="clear" w:color="000000" w:fill="FFFFFF"/>
            <w:vAlign w:val="center"/>
          </w:tcPr>
          <w:p w14:paraId="5431B289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1845</w:t>
            </w:r>
          </w:p>
        </w:tc>
        <w:tc>
          <w:tcPr>
            <w:tcW w:w="713" w:type="dxa"/>
            <w:shd w:val="clear" w:color="000000" w:fill="FFFFFF"/>
            <w:vAlign w:val="center"/>
          </w:tcPr>
          <w:p w14:paraId="79FAB1AC">
            <w:pPr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520</w:t>
            </w:r>
          </w:p>
        </w:tc>
        <w:tc>
          <w:tcPr>
            <w:tcW w:w="782" w:type="dxa"/>
            <w:shd w:val="clear" w:color="000000" w:fill="FFFFFF"/>
            <w:vAlign w:val="center"/>
          </w:tcPr>
          <w:p w14:paraId="17B9DAB3">
            <w:pPr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540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14:paraId="2BA759CA">
            <w:pPr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365</w:t>
            </w:r>
          </w:p>
        </w:tc>
        <w:tc>
          <w:tcPr>
            <w:tcW w:w="695" w:type="dxa"/>
            <w:shd w:val="clear" w:color="000000" w:fill="FFFFFF"/>
            <w:vAlign w:val="center"/>
          </w:tcPr>
          <w:p w14:paraId="01E06A27">
            <w:pPr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420</w:t>
            </w:r>
          </w:p>
        </w:tc>
        <w:tc>
          <w:tcPr>
            <w:tcW w:w="653" w:type="dxa"/>
            <w:shd w:val="clear" w:color="000000" w:fill="FFFFFF"/>
            <w:vAlign w:val="center"/>
          </w:tcPr>
          <w:p w14:paraId="119B0C36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2025年5月30日</w:t>
            </w:r>
          </w:p>
        </w:tc>
        <w:tc>
          <w:tcPr>
            <w:tcW w:w="4600" w:type="dxa"/>
            <w:shd w:val="clear" w:color="000000" w:fill="FFFFFF"/>
            <w:vAlign w:val="center"/>
          </w:tcPr>
          <w:p w14:paraId="4EB746B4">
            <w:pPr>
              <w:jc w:val="left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1.在中华人民共和国境内依法注册、具有法人资格的制造商；</w:t>
            </w:r>
          </w:p>
          <w:p w14:paraId="28A1780D">
            <w:pPr>
              <w:jc w:val="left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2.投标物资须具有由通过CMA认证的第三方检测机构依据现行铁道行业标准(标准号 T/T2073-2020《电气化铁路接触网零部件技术条件》，TB/T2074-2020《电气化铁路接触网零部件试验方法》)出具的近五年内（自2020年1月1日以来）产品质量检测报告（带有CMA标识）;</w:t>
            </w:r>
          </w:p>
          <w:p w14:paraId="55CB3A98">
            <w:pPr>
              <w:jc w:val="left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3.投标物资须具有设</w:t>
            </w:r>
            <w:bookmarkStart w:id="7" w:name="_GoBack"/>
            <w:bookmarkEnd w:id="7"/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计时速为300km/h及以上铁路客运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专线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近5年内（自2020年1月1日以来，以合同签订日期为准）供货业绩，出具相应的购售合同影印件；</w:t>
            </w:r>
          </w:p>
          <w:p w14:paraId="08343516">
            <w:pPr>
              <w:jc w:val="left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4.不接受代理商和联合体投标。</w:t>
            </w:r>
          </w:p>
          <w:p w14:paraId="39F0FAC6"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52" w:type="dxa"/>
            <w:shd w:val="clear" w:color="000000" w:fill="FFFFFF"/>
            <w:vAlign w:val="center"/>
          </w:tcPr>
          <w:p w14:paraId="47BA257C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</w:tbl>
    <w:p w14:paraId="0D7124C1">
      <w:pPr>
        <w:ind w:firstLine="42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说明：以上规格型号数量是施工图数量，最终供货规格型号数量以采购人发货通知单为准。</w:t>
      </w:r>
    </w:p>
    <w:p w14:paraId="397F2FD3">
      <w:pPr>
        <w:ind w:firstLine="420"/>
        <w:jc w:val="right"/>
        <w:rPr>
          <w:rFonts w:ascii="宋体" w:hAnsi="宋体"/>
          <w:color w:val="auto"/>
          <w:szCs w:val="21"/>
          <w:highlight w:val="none"/>
        </w:rPr>
      </w:pPr>
    </w:p>
    <w:p w14:paraId="2D278F21">
      <w:pPr>
        <w:ind w:firstLine="420"/>
        <w:jc w:val="left"/>
        <w:rPr>
          <w:rFonts w:ascii="宋体" w:hAnsi="宋体"/>
          <w:color w:val="auto"/>
          <w:szCs w:val="21"/>
          <w:highlight w:val="none"/>
        </w:rPr>
      </w:pPr>
    </w:p>
    <w:p w14:paraId="00DD5977">
      <w:pPr>
        <w:ind w:firstLine="420"/>
        <w:jc w:val="right"/>
        <w:rPr>
          <w:rFonts w:ascii="宋体" w:hAnsi="宋体"/>
          <w:color w:val="auto"/>
          <w:szCs w:val="21"/>
          <w:highlight w:val="none"/>
        </w:rPr>
        <w:sectPr>
          <w:pgSz w:w="16838" w:h="11906" w:orient="landscape"/>
          <w:pgMar w:top="1083" w:right="1157" w:bottom="1083" w:left="1157" w:header="851" w:footer="992" w:gutter="0"/>
          <w:cols w:space="720" w:num="1"/>
          <w:docGrid w:linePitch="312" w:charSpace="0"/>
        </w:sectPr>
      </w:pPr>
    </w:p>
    <w:p w14:paraId="1A2E238B">
      <w:pPr>
        <w:pStyle w:val="2"/>
        <w:widowControl w:val="0"/>
        <w:spacing w:before="100" w:after="0" w:line="360" w:lineRule="auto"/>
        <w:jc w:val="both"/>
        <w:rPr>
          <w:rFonts w:ascii="Times New Roman" w:hAnsi="Times New Roman" w:eastAsia="宋体" w:cs="Times New Roman"/>
          <w:color w:val="auto"/>
          <w:kern w:val="2"/>
          <w:sz w:val="28"/>
          <w:highlight w:val="none"/>
        </w:rPr>
      </w:pPr>
      <w:bookmarkStart w:id="2" w:name="_Toc484687438"/>
      <w:bookmarkStart w:id="3" w:name="_Toc450287122"/>
      <w:bookmarkStart w:id="4" w:name="_Toc7424"/>
      <w:bookmarkStart w:id="5" w:name="_Toc120033246"/>
      <w:bookmarkStart w:id="6" w:name="_Toc30981"/>
      <w:r>
        <w:rPr>
          <w:rFonts w:hint="eastAsia" w:ascii="Times New Roman" w:hAnsi="Times New Roman" w:eastAsia="宋体" w:cs="Times New Roman"/>
          <w:color w:val="auto"/>
          <w:kern w:val="2"/>
          <w:sz w:val="28"/>
          <w:highlight w:val="none"/>
        </w:rPr>
        <w:t>附件</w:t>
      </w:r>
      <w:r>
        <w:rPr>
          <w:rFonts w:ascii="Times New Roman" w:hAnsi="Times New Roman" w:eastAsia="宋体" w:cs="Times New Roman"/>
          <w:color w:val="auto"/>
          <w:kern w:val="2"/>
          <w:sz w:val="28"/>
          <w:highlight w:val="none"/>
        </w:rPr>
        <w:t>2</w:t>
      </w:r>
      <w:bookmarkEnd w:id="2"/>
      <w:bookmarkEnd w:id="3"/>
      <w:bookmarkEnd w:id="4"/>
      <w:r>
        <w:rPr>
          <w:rFonts w:hint="eastAsia" w:ascii="Times New Roman" w:hAnsi="Times New Roman" w:eastAsia="宋体" w:cs="Times New Roman"/>
          <w:color w:val="auto"/>
          <w:kern w:val="2"/>
          <w:sz w:val="28"/>
          <w:highlight w:val="none"/>
        </w:rPr>
        <w:t>：</w:t>
      </w:r>
      <w:bookmarkEnd w:id="5"/>
      <w:bookmarkEnd w:id="6"/>
    </w:p>
    <w:p w14:paraId="77165AD8">
      <w:pPr>
        <w:spacing w:line="440" w:lineRule="exact"/>
        <w:jc w:val="center"/>
        <w:rPr>
          <w:b/>
          <w:color w:val="auto"/>
          <w:sz w:val="28"/>
          <w:szCs w:val="28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投标登记表</w:t>
      </w:r>
    </w:p>
    <w:p w14:paraId="2FA7F805">
      <w:pPr>
        <w:jc w:val="right"/>
        <w:rPr>
          <w:rFonts w:ascii="宋体"/>
          <w:b/>
          <w:color w:val="auto"/>
          <w:sz w:val="18"/>
          <w:szCs w:val="18"/>
          <w:highlight w:val="none"/>
        </w:rPr>
      </w:pPr>
      <w:r>
        <w:rPr>
          <w:b/>
          <w:color w:val="auto"/>
          <w:sz w:val="15"/>
          <w:szCs w:val="15"/>
          <w:highlight w:val="none"/>
        </w:rPr>
        <w:t xml:space="preserve">   </w:t>
      </w:r>
      <w:r>
        <w:rPr>
          <w:rFonts w:ascii="宋体" w:hAnsi="宋体"/>
          <w:b/>
          <w:color w:val="auto"/>
          <w:sz w:val="18"/>
          <w:szCs w:val="18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413"/>
        <w:gridCol w:w="1418"/>
        <w:gridCol w:w="2671"/>
      </w:tblGrid>
      <w:tr w14:paraId="7EB9B0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tcBorders>
              <w:top w:val="double" w:color="auto" w:sz="4" w:space="0"/>
            </w:tcBorders>
            <w:vAlign w:val="center"/>
          </w:tcPr>
          <w:p w14:paraId="59E2B2DA"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单位名称</w:t>
            </w:r>
          </w:p>
        </w:tc>
        <w:tc>
          <w:tcPr>
            <w:tcW w:w="6502" w:type="dxa"/>
            <w:gridSpan w:val="3"/>
            <w:tcBorders>
              <w:top w:val="double" w:color="auto" w:sz="4" w:space="0"/>
            </w:tcBorders>
            <w:vAlign w:val="center"/>
          </w:tcPr>
          <w:p w14:paraId="68F449A2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D45FC0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34A2F720"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投标项目名称</w:t>
            </w:r>
          </w:p>
        </w:tc>
        <w:tc>
          <w:tcPr>
            <w:tcW w:w="6502" w:type="dxa"/>
            <w:gridSpan w:val="3"/>
            <w:vAlign w:val="center"/>
          </w:tcPr>
          <w:p w14:paraId="6AEF66C1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27D6B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00E2E447"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投标联系人</w:t>
            </w:r>
          </w:p>
        </w:tc>
        <w:tc>
          <w:tcPr>
            <w:tcW w:w="2413" w:type="dxa"/>
            <w:vAlign w:val="center"/>
          </w:tcPr>
          <w:p w14:paraId="1B5C26C7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39484F80"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联系人手机</w:t>
            </w:r>
          </w:p>
        </w:tc>
        <w:tc>
          <w:tcPr>
            <w:tcW w:w="2671" w:type="dxa"/>
            <w:vAlign w:val="center"/>
          </w:tcPr>
          <w:p w14:paraId="261EB11D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4750AC8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20A3D90B"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固定电话</w:t>
            </w:r>
          </w:p>
        </w:tc>
        <w:tc>
          <w:tcPr>
            <w:tcW w:w="2413" w:type="dxa"/>
            <w:vAlign w:val="center"/>
          </w:tcPr>
          <w:p w14:paraId="48CA4D92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140EAAF7"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电子邮箱</w:t>
            </w:r>
          </w:p>
        </w:tc>
        <w:tc>
          <w:tcPr>
            <w:tcW w:w="2671" w:type="dxa"/>
            <w:vAlign w:val="center"/>
          </w:tcPr>
          <w:p w14:paraId="11C17FCE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1DDDFC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7CF83EDD"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招标编号</w:t>
            </w:r>
          </w:p>
        </w:tc>
        <w:tc>
          <w:tcPr>
            <w:tcW w:w="2413" w:type="dxa"/>
            <w:vAlign w:val="center"/>
          </w:tcPr>
          <w:p w14:paraId="5A90937A">
            <w:pPr>
              <w:jc w:val="center"/>
              <w:rPr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77769E70"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注册资金</w:t>
            </w:r>
          </w:p>
        </w:tc>
        <w:tc>
          <w:tcPr>
            <w:tcW w:w="2671" w:type="dxa"/>
            <w:vAlign w:val="center"/>
          </w:tcPr>
          <w:p w14:paraId="1CA916D7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DBBE5C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681FAABA"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单位地址</w:t>
            </w:r>
          </w:p>
        </w:tc>
        <w:tc>
          <w:tcPr>
            <w:tcW w:w="6502" w:type="dxa"/>
            <w:gridSpan w:val="3"/>
            <w:vAlign w:val="center"/>
          </w:tcPr>
          <w:p w14:paraId="21E588C0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36CDED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2C6B97DB"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生产厂家名称（适用于代理商投标）</w:t>
            </w:r>
          </w:p>
        </w:tc>
        <w:tc>
          <w:tcPr>
            <w:tcW w:w="6502" w:type="dxa"/>
            <w:gridSpan w:val="3"/>
            <w:vAlign w:val="center"/>
          </w:tcPr>
          <w:p w14:paraId="36AD70D2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36FD04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8645" w:type="dxa"/>
            <w:gridSpan w:val="4"/>
          </w:tcPr>
          <w:p w14:paraId="152F4074">
            <w:pPr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投标范围：（注明拟投标包件号和物资名称）</w:t>
            </w:r>
          </w:p>
          <w:p w14:paraId="50C85132">
            <w:pPr>
              <w:rPr>
                <w:color w:val="auto"/>
                <w:szCs w:val="21"/>
                <w:highlight w:val="none"/>
              </w:rPr>
            </w:pPr>
          </w:p>
          <w:p w14:paraId="2FDFC7B4">
            <w:pPr>
              <w:ind w:firstLine="5682" w:firstLineChars="2695"/>
              <w:rPr>
                <w:b/>
                <w:color w:val="auto"/>
                <w:szCs w:val="21"/>
                <w:highlight w:val="none"/>
              </w:rPr>
            </w:pPr>
          </w:p>
        </w:tc>
      </w:tr>
      <w:tr w14:paraId="75107F3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8645" w:type="dxa"/>
            <w:gridSpan w:val="4"/>
            <w:tcBorders>
              <w:bottom w:val="double" w:color="auto" w:sz="4" w:space="0"/>
            </w:tcBorders>
          </w:tcPr>
          <w:p w14:paraId="239DDBBA">
            <w:pPr>
              <w:jc w:val="center"/>
              <w:rPr>
                <w:rFonts w:asci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投标人开票信息</w:t>
            </w:r>
          </w:p>
          <w:p w14:paraId="7A0323EB">
            <w:pPr>
              <w:rPr>
                <w:rFonts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单位名称：</w:t>
            </w:r>
          </w:p>
          <w:p w14:paraId="6585D4CC">
            <w:pP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纳税人识别号：</w:t>
            </w:r>
          </w:p>
          <w:p w14:paraId="5A417BA3">
            <w:pPr>
              <w:rPr>
                <w:rFonts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地址、  电话：</w:t>
            </w:r>
          </w:p>
          <w:p w14:paraId="1D30FAC7">
            <w:pPr>
              <w:rPr>
                <w:rFonts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开户行及账号：</w:t>
            </w:r>
          </w:p>
          <w:p w14:paraId="7B11609B">
            <w:pPr>
              <w:rPr>
                <w:rFonts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开户行联行号：</w:t>
            </w:r>
          </w:p>
          <w:p w14:paraId="64B422FA">
            <w:pPr>
              <w:jc w:val="left"/>
              <w:rPr>
                <w:rFonts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专用</w:t>
            </w:r>
            <w:r>
              <w:rPr>
                <w:rFonts w:ascii="宋体" w:hAnsi="宋体" w:cs="宋体"/>
                <w:b/>
                <w:color w:val="auto"/>
                <w:szCs w:val="21"/>
                <w:highlight w:val="none"/>
              </w:rPr>
              <w:t>发票邮寄地址</w:t>
            </w: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：</w:t>
            </w:r>
          </w:p>
          <w:p w14:paraId="6DAEB6A5">
            <w:pPr>
              <w:ind w:firstLine="5483" w:firstLineChars="2601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报名单位（章）</w:t>
            </w:r>
          </w:p>
          <w:p w14:paraId="62A1D25F">
            <w:pPr>
              <w:ind w:firstLine="5781" w:firstLineChars="2742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年</w:t>
            </w:r>
            <w:r>
              <w:rPr>
                <w:b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月</w:t>
            </w:r>
            <w:r>
              <w:rPr>
                <w:b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日</w:t>
            </w:r>
          </w:p>
        </w:tc>
      </w:tr>
    </w:tbl>
    <w:p w14:paraId="3EBBD244"/>
    <w:sectPr>
      <w:pgSz w:w="11906" w:h="16838"/>
      <w:pgMar w:top="873" w:right="1236" w:bottom="873" w:left="123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MmZlNzFkMTNjZDExZTA1NTMwMTQwNTUyYjI5MGUifQ=="/>
  </w:docVars>
  <w:rsids>
    <w:rsidRoot w:val="6A5C1230"/>
    <w:rsid w:val="1CD421E3"/>
    <w:rsid w:val="24C2655E"/>
    <w:rsid w:val="30286668"/>
    <w:rsid w:val="323455F4"/>
    <w:rsid w:val="32B32A6B"/>
    <w:rsid w:val="32F32F31"/>
    <w:rsid w:val="33BC153D"/>
    <w:rsid w:val="35997629"/>
    <w:rsid w:val="36713D46"/>
    <w:rsid w:val="38C72AF5"/>
    <w:rsid w:val="3B8B1123"/>
    <w:rsid w:val="47F10821"/>
    <w:rsid w:val="6A5C1230"/>
    <w:rsid w:val="77546DC7"/>
    <w:rsid w:val="7C18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widowControl/>
      <w:spacing w:after="120"/>
      <w:jc w:val="left"/>
    </w:pPr>
    <w:rPr>
      <w:rFonts w:cs="Times New Roman"/>
      <w:kern w:val="0"/>
    </w:rPr>
  </w:style>
  <w:style w:type="paragraph" w:styleId="4">
    <w:name w:val="Plain Text"/>
    <w:basedOn w:val="1"/>
    <w:qFormat/>
    <w:uiPriority w:val="99"/>
    <w:pPr>
      <w:spacing w:line="240" w:lineRule="auto"/>
      <w:ind w:firstLine="200" w:firstLineChars="200"/>
    </w:pPr>
    <w:rPr>
      <w:rFonts w:ascii="宋体" w:hAnsi="Courier New" w:eastAsia="仿宋_GB2312" w:cs="Courier New"/>
      <w:szCs w:val="21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customStyle="1" w:styleId="8">
    <w:name w:val="正文1"/>
    <w:basedOn w:val="1"/>
    <w:qFormat/>
    <w:uiPriority w:val="0"/>
    <w:pPr>
      <w:adjustRightInd w:val="0"/>
      <w:spacing w:line="360" w:lineRule="auto"/>
      <w:ind w:firstLine="200" w:firstLineChars="200"/>
      <w:jc w:val="left"/>
      <w:textAlignment w:val="baseline"/>
    </w:pPr>
    <w:rPr>
      <w:rFonts w:ascii="宋体"/>
      <w:kern w:val="0"/>
      <w:sz w:val="24"/>
      <w:szCs w:val="20"/>
    </w:rPr>
  </w:style>
  <w:style w:type="paragraph" w:customStyle="1" w:styleId="9">
    <w:name w:val="正文 含缩进"/>
    <w:basedOn w:val="1"/>
    <w:autoRedefine/>
    <w:qFormat/>
    <w:uiPriority w:val="99"/>
    <w:pPr>
      <w:ind w:firstLine="424" w:firstLineChars="202"/>
      <w:jc w:val="left"/>
    </w:p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629</Characters>
  <Lines>0</Lines>
  <Paragraphs>0</Paragraphs>
  <TotalTime>0</TotalTime>
  <ScaleCrop>false</ScaleCrop>
  <LinksUpToDate>false</LinksUpToDate>
  <CharactersWithSpaces>664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2023-05-24T05:42:00Z</dcterms:created>
  <dc:creator>三岁小孩长胡子</dc:creator>
  <cp:lastModifiedBy>三岁小孩长胡子</cp:lastModifiedBy>
  <dcterms:modified xsi:type="dcterms:W3CDTF">2025-04-29T08:08:38Z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78A277EC51B34266BF4C7522336E9B64_11</vt:lpwstr>
  </property>
  <property fmtid="{D5CDD505-2E9C-101B-9397-08002B2CF9AE}" pid="4" name="KSOTemplateDocerSaveRecord">
    <vt:lpwstr>eyJoZGlkIjoiNWI1MmZlNzFkMTNjZDExZTA1NTMwMTQwNTUyYjI5MGUiLCJ1c2VySWQiOiIyODkzMDg2NjkifQ==</vt:lpwstr>
  </property>
</Properties>
</file>