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highlight w:val="none"/>
        </w:rPr>
      </w:pPr>
      <w:bookmarkStart w:id="0" w:name="_Toc120033245"/>
      <w:bookmarkStart w:id="1" w:name="_Toc1494"/>
      <w:bookmarkStart w:id="2" w:name="_Toc120090806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附件1：</w:t>
      </w:r>
      <w:bookmarkEnd w:id="0"/>
      <w:bookmarkEnd w:id="1"/>
      <w:bookmarkEnd w:id="2"/>
    </w:p>
    <w:p>
      <w:pPr>
        <w:ind w:left="-424" w:leftChars="-202" w:firstLine="630" w:firstLineChars="3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cs="Times New Roman"/>
          <w:szCs w:val="21"/>
          <w:highlight w:val="none"/>
        </w:rPr>
        <w:t>中铁电气化局集团有限公司沪渝蓉高铁南京枢纽（南通）四电项目铜排</w:t>
      </w:r>
      <w:r>
        <w:rPr>
          <w:rFonts w:hint="eastAsia" w:cs="Times New Roman"/>
          <w:szCs w:val="21"/>
          <w:highlight w:val="none"/>
          <w:lang w:val="en-US" w:eastAsia="zh-CN"/>
        </w:rPr>
        <w:t>包件物资</w:t>
      </w:r>
      <w:r>
        <w:rPr>
          <w:rFonts w:hint="eastAsia" w:cs="Times New Roman"/>
          <w:szCs w:val="21"/>
          <w:highlight w:val="none"/>
        </w:rPr>
        <w:t>采购包件一览表</w:t>
      </w:r>
      <w:r>
        <w:rPr>
          <w:rFonts w:hint="eastAsia" w:ascii="宋体" w:hAnsi="宋体"/>
          <w:b/>
          <w:bCs/>
          <w:highlight w:val="none"/>
        </w:rPr>
        <w:t xml:space="preserve">         </w:t>
      </w:r>
      <w:r>
        <w:rPr>
          <w:rFonts w:hint="eastAsia" w:ascii="宋体" w:hAnsi="宋体"/>
          <w:b w:val="0"/>
          <w:bCs w:val="0"/>
          <w:highlight w:val="none"/>
        </w:rPr>
        <w:t xml:space="preserve"> 项目编号：EEBWTP20</w:t>
      </w: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highlight w:val="none"/>
        </w:rPr>
        <w:t>-</w:t>
      </w: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076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01"/>
        <w:gridCol w:w="1304"/>
        <w:gridCol w:w="1781"/>
        <w:gridCol w:w="661"/>
        <w:gridCol w:w="805"/>
        <w:gridCol w:w="941"/>
        <w:gridCol w:w="1100"/>
        <w:gridCol w:w="3788"/>
        <w:gridCol w:w="73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30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包件号/包件名称</w:t>
            </w: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物资名称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标准或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图号</w:t>
            </w: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计量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交货时间</w:t>
            </w:r>
          </w:p>
        </w:tc>
        <w:tc>
          <w:tcPr>
            <w:tcW w:w="378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供应商资格条件</w:t>
            </w:r>
          </w:p>
        </w:tc>
        <w:tc>
          <w:tcPr>
            <w:tcW w:w="73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标书售价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NJB-DL-82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（铜排）</w:t>
            </w: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镀锡铜排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125X10mm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2024年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月~2027年12月</w:t>
            </w:r>
          </w:p>
        </w:tc>
        <w:tc>
          <w:tcPr>
            <w:tcW w:w="3788" w:type="dxa"/>
            <w:vMerge w:val="restart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1.在中华人民共和国境内依法注册、具有法人资格的制造商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经销商</w:t>
            </w:r>
            <w:r>
              <w:rPr>
                <w:rFonts w:hint="eastAsia" w:cs="宋体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2.制造商须满足：</w:t>
            </w:r>
            <w:r>
              <w:rPr>
                <w:rFonts w:hint="eastAsia"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宋体"/>
                <w:b w:val="0"/>
                <w:i w:val="0"/>
                <w:sz w:val="18"/>
                <w:szCs w:val="18"/>
                <w:lang w:val="en-US" w:eastAsia="zh-CN"/>
              </w:rPr>
              <w:t>谈判</w:t>
            </w:r>
            <w:r>
              <w:rPr>
                <w:rFonts w:hint="eastAsia" w:cs="宋体"/>
                <w:b w:val="0"/>
                <w:i w:val="0"/>
                <w:sz w:val="18"/>
                <w:szCs w:val="18"/>
                <w:lang w:eastAsia="zh-CN"/>
              </w:rPr>
              <w:t>物资须具</w:t>
            </w:r>
            <w:r>
              <w:rPr>
                <w:rFonts w:hint="eastAsia" w:cs="宋体"/>
                <w:b w:val="0"/>
                <w:i w:val="0"/>
                <w:sz w:val="18"/>
                <w:szCs w:val="18"/>
                <w:lang w:val="en-US" w:eastAsia="zh-CN"/>
              </w:rPr>
              <w:t>有由通过CMA认证的</w:t>
            </w:r>
            <w:bookmarkStart w:id="9" w:name="_GoBack"/>
            <w:bookmarkEnd w:id="9"/>
            <w:r>
              <w:rPr>
                <w:rFonts w:hint="eastAsia" w:cs="宋体"/>
                <w:b w:val="0"/>
                <w:i w:val="0"/>
                <w:sz w:val="18"/>
                <w:szCs w:val="18"/>
                <w:lang w:eastAsia="zh-CN"/>
              </w:rPr>
              <w:t>第三方检测机构出具的</w:t>
            </w:r>
            <w:r>
              <w:rPr>
                <w:rFonts w:hint="eastAsia" w:eastAsia="宋体" w:cs="宋体"/>
                <w:sz w:val="18"/>
                <w:szCs w:val="18"/>
                <w:lang w:eastAsia="zh-CN"/>
              </w:rPr>
              <w:t>近</w:t>
            </w:r>
            <w:r>
              <w:rPr>
                <w:rFonts w:hint="eastAsia" w:eastAsia="宋体" w:cs="宋体"/>
                <w:b/>
                <w:sz w:val="18"/>
                <w:szCs w:val="18"/>
                <w:lang w:eastAsia="zh-CN"/>
              </w:rPr>
              <w:t>五年</w:t>
            </w:r>
            <w:r>
              <w:rPr>
                <w:rFonts w:hint="eastAsia" w:eastAsia="宋体" w:cs="宋体"/>
                <w:sz w:val="18"/>
                <w:szCs w:val="18"/>
                <w:lang w:eastAsia="zh-CN"/>
              </w:rPr>
              <w:t>（自20</w:t>
            </w: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eastAsia="宋体" w:cs="宋体"/>
                <w:sz w:val="18"/>
                <w:szCs w:val="18"/>
                <w:lang w:eastAsia="zh-CN"/>
              </w:rPr>
              <w:t>年1月1日以来）</w:t>
            </w: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内</w:t>
            </w:r>
            <w:r>
              <w:rPr>
                <w:rFonts w:hint="eastAsia" w:cs="宋体"/>
                <w:b w:val="0"/>
                <w:i w:val="0"/>
                <w:sz w:val="18"/>
                <w:szCs w:val="18"/>
                <w:lang w:val="en-US" w:eastAsia="zh-CN"/>
              </w:rPr>
              <w:t>同类</w:t>
            </w:r>
            <w:r>
              <w:rPr>
                <w:rFonts w:hint="eastAsia" w:cs="宋体"/>
                <w:b w:val="0"/>
                <w:i w:val="0"/>
                <w:sz w:val="18"/>
                <w:szCs w:val="18"/>
                <w:lang w:eastAsia="zh-CN"/>
              </w:rPr>
              <w:t>产品质量检测报告</w:t>
            </w:r>
            <w:r>
              <w:rPr>
                <w:rFonts w:hint="eastAsia" w:eastAsia="宋体" w:cs="宋体"/>
                <w:sz w:val="18"/>
                <w:szCs w:val="18"/>
                <w:lang w:eastAsia="zh-CN"/>
              </w:rPr>
              <w:t>（带有CMA标识）</w:t>
            </w:r>
            <w:r>
              <w:rPr>
                <w:rFonts w:hint="eastAsia" w:cs="宋体"/>
                <w:sz w:val="18"/>
                <w:szCs w:val="18"/>
              </w:rPr>
              <w:t>;</w:t>
            </w:r>
          </w:p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谈判</w:t>
            </w:r>
            <w:r>
              <w:rPr>
                <w:rFonts w:hint="eastAsia" w:cs="宋体"/>
                <w:sz w:val="18"/>
                <w:szCs w:val="18"/>
              </w:rPr>
              <w:t>物资须具有铁路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电网、工民建工程</w:t>
            </w:r>
            <w:r>
              <w:rPr>
                <w:rFonts w:hint="eastAsia" w:cs="宋体"/>
                <w:sz w:val="18"/>
                <w:szCs w:val="18"/>
              </w:rPr>
              <w:t>近5年内（自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cs="宋体"/>
                <w:sz w:val="18"/>
                <w:szCs w:val="18"/>
              </w:rPr>
              <w:t>年1月1日以来，以合同签订日期为准）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同类产品</w:t>
            </w:r>
            <w:r>
              <w:rPr>
                <w:rFonts w:hint="eastAsia" w:cs="宋体"/>
                <w:sz w:val="18"/>
                <w:szCs w:val="18"/>
              </w:rPr>
              <w:t>供货业绩，出具相应的购售合同影印件；</w:t>
            </w:r>
            <w:r>
              <w:rPr>
                <w:rFonts w:hint="eastAsia"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3.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经销</w:t>
            </w:r>
            <w:r>
              <w:rPr>
                <w:rFonts w:hint="eastAsia" w:cs="宋体"/>
                <w:sz w:val="18"/>
                <w:szCs w:val="18"/>
              </w:rPr>
              <w:t xml:space="preserve">商须满足：                                               </w:t>
            </w:r>
            <w:r>
              <w:rPr>
                <w:rFonts w:hint="eastAsia"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（1）注册资本金（人民币）不少于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cs="宋体"/>
                <w:sz w:val="18"/>
                <w:szCs w:val="18"/>
              </w:rPr>
              <w:t xml:space="preserve">万元；                          </w:t>
            </w:r>
          </w:p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</w:rPr>
              <w:t>（2）所代理的制造商须满足上述第2条的要求；</w:t>
            </w:r>
            <w:r>
              <w:rPr>
                <w:rFonts w:hint="eastAsia"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4.不接受联合体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报价</w:t>
            </w:r>
            <w:r>
              <w:rPr>
                <w:rFonts w:hint="eastAsia" w:cs="宋体"/>
                <w:sz w:val="18"/>
                <w:szCs w:val="18"/>
              </w:rPr>
              <w:t>。</w:t>
            </w:r>
          </w:p>
        </w:tc>
        <w:tc>
          <w:tcPr>
            <w:tcW w:w="73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500元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镀锡铜排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60X6mm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镀锡铜排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125X10mm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0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变电（含打孔）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镀锡铜排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40X4mm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110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镀锡铜排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50X5mm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0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镀锡铜排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25X4mm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10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镀锡铜排</w:t>
            </w:r>
          </w:p>
        </w:tc>
        <w:tc>
          <w:tcPr>
            <w:tcW w:w="1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1400mm*100mm*10mm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8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0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8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接触网（含打孔）</w:t>
            </w:r>
          </w:p>
        </w:tc>
      </w:tr>
    </w:tbl>
    <w:p>
      <w:pPr>
        <w:ind w:firstLine="420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说明：以上规格型号数量是施工图数量，最终供货规格型号数量以采购人发货通知单为准。</w:t>
      </w:r>
    </w:p>
    <w:p>
      <w:pPr>
        <w:ind w:firstLine="420"/>
        <w:jc w:val="right"/>
        <w:rPr>
          <w:rFonts w:ascii="宋体" w:hAnsi="宋体"/>
          <w:szCs w:val="21"/>
          <w:highlight w:val="none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highlight w:val="none"/>
        </w:rPr>
      </w:pPr>
      <w:bookmarkStart w:id="3" w:name="_Toc450287122"/>
      <w:bookmarkStart w:id="4" w:name="_Toc484687438"/>
      <w:bookmarkStart w:id="5" w:name="_Toc7424"/>
      <w:bookmarkStart w:id="6" w:name="_Toc120090807"/>
      <w:bookmarkStart w:id="7" w:name="_Toc120033246"/>
      <w:bookmarkStart w:id="8" w:name="_Toc1384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附件</w:t>
      </w:r>
      <w:r>
        <w:rPr>
          <w:rFonts w:ascii="Times New Roman" w:hAnsi="Times New Roman" w:eastAsia="宋体" w:cs="Times New Roman"/>
          <w:kern w:val="2"/>
          <w:sz w:val="28"/>
          <w:highlight w:val="none"/>
        </w:rPr>
        <w:t>2</w:t>
      </w:r>
      <w:bookmarkEnd w:id="3"/>
      <w:bookmarkEnd w:id="4"/>
      <w:bookmarkEnd w:id="5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：</w:t>
      </w:r>
      <w:bookmarkEnd w:id="6"/>
      <w:bookmarkEnd w:id="7"/>
      <w:bookmarkEnd w:id="8"/>
    </w:p>
    <w:p>
      <w:pPr>
        <w:spacing w:line="440" w:lineRule="exact"/>
        <w:jc w:val="center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谈判登记表</w:t>
      </w:r>
    </w:p>
    <w:p>
      <w:pPr>
        <w:jc w:val="right"/>
        <w:rPr>
          <w:rFonts w:ascii="宋体"/>
          <w:b/>
          <w:sz w:val="18"/>
          <w:szCs w:val="18"/>
          <w:highlight w:val="none"/>
        </w:rPr>
      </w:pPr>
      <w:r>
        <w:rPr>
          <w:b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sz w:val="18"/>
          <w:szCs w:val="18"/>
          <w:highlight w:val="none"/>
        </w:rPr>
        <w:t xml:space="preserve"> 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谈判联系人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项目编号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>
            <w:pPr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投标范围：（注明拟投标包件号和物资名称）</w:t>
            </w:r>
          </w:p>
          <w:p>
            <w:pPr>
              <w:rPr>
                <w:szCs w:val="21"/>
                <w:highlight w:val="none"/>
              </w:rPr>
            </w:pPr>
          </w:p>
          <w:p>
            <w:pPr>
              <w:ind w:firstLine="5682" w:firstLineChars="2695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供应商开票信息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单位名称：</w:t>
            </w:r>
          </w:p>
          <w:p>
            <w:pPr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纳税人识别号：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地址、  电话：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开户行及账号：</w:t>
            </w:r>
          </w:p>
          <w:p>
            <w:pPr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开户行联行号：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专用</w:t>
            </w:r>
            <w:r>
              <w:rPr>
                <w:rFonts w:ascii="宋体" w:hAnsi="宋体" w:cs="宋体"/>
                <w:b/>
                <w:szCs w:val="21"/>
                <w:highlight w:val="none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：</w:t>
            </w:r>
          </w:p>
          <w:p>
            <w:pPr>
              <w:ind w:firstLine="5483" w:firstLineChars="2601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报名单位（章）</w:t>
            </w:r>
          </w:p>
          <w:p>
            <w:pPr>
              <w:ind w:firstLine="5781" w:firstLineChars="2742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年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月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日</w:t>
            </w:r>
          </w:p>
        </w:tc>
      </w:tr>
    </w:tbl>
    <w:p>
      <w:pPr>
        <w:ind w:left="1339" w:leftChars="195" w:hanging="930" w:hangingChars="441"/>
        <w:jc w:val="left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备注：1.标书款发票采用电子发票形式，开具后发送至本登记表提供的邮箱内并短信通知，</w:t>
      </w:r>
    </w:p>
    <w:p>
      <w:pPr>
        <w:ind w:left="1325" w:leftChars="631"/>
        <w:jc w:val="left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请确保本登记表提供的电子邮箱及电话的准确性。</w:t>
      </w:r>
    </w:p>
    <w:p>
      <w:pPr>
        <w:tabs>
          <w:tab w:val="left" w:pos="7060"/>
          <w:tab w:val="left" w:pos="8000"/>
        </w:tabs>
        <w:snapToGrid w:val="0"/>
        <w:ind w:firstLine="1054" w:firstLineChars="500"/>
        <w:jc w:val="left"/>
        <w:rPr>
          <w:rFonts w:cs="Times New Roman"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2.退还谈判保证金需填</w:t>
      </w:r>
      <w:r>
        <w:rPr>
          <w:rFonts w:hint="eastAsia"/>
          <w:b/>
          <w:szCs w:val="21"/>
          <w:highlight w:val="none"/>
        </w:rPr>
        <w:t>写开户行</w:t>
      </w:r>
      <w:r>
        <w:rPr>
          <w:rFonts w:hint="eastAsia" w:ascii="宋体" w:hAnsi="宋体" w:cs="宋体"/>
          <w:b/>
          <w:szCs w:val="21"/>
          <w:highlight w:val="none"/>
        </w:rPr>
        <w:t>联行号，请准确填写</w:t>
      </w:r>
      <w:r>
        <w:rPr>
          <w:rFonts w:hint="eastAsia" w:cs="Times New Roman"/>
          <w:szCs w:val="21"/>
          <w:highlight w:val="none"/>
        </w:rPr>
        <w:t>。</w:t>
      </w:r>
    </w:p>
    <w:p>
      <w:pPr>
        <w:tabs>
          <w:tab w:val="left" w:pos="7060"/>
          <w:tab w:val="left" w:pos="8000"/>
        </w:tabs>
        <w:snapToGrid w:val="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TJjMjU0MTM4Yzc5YmRiYjAzMjMwNjhjYjY3ZDMifQ=="/>
  </w:docVars>
  <w:rsids>
    <w:rsidRoot w:val="00C67EC0"/>
    <w:rsid w:val="00C67EC0"/>
    <w:rsid w:val="49037739"/>
    <w:rsid w:val="59F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785</Characters>
  <Lines>0</Lines>
  <Paragraphs>0</Paragraphs>
  <TotalTime>0</TotalTime>
  <ScaleCrop>false</ScaleCrop>
  <LinksUpToDate>false</LinksUpToDate>
  <CharactersWithSpaces>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2025-04-29T07:11:00Z</dcterms:created>
  <dc:creator>吉宝娃儿</dc:creator>
  <cp:lastModifiedBy>吉宝娃儿</cp:lastModifiedBy>
  <dcterms:modified xsi:type="dcterms:W3CDTF">2025-04-29T07:34:21Z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AB7C5C12B6844C36BFAF46567B7BEED1_11</vt:lpwstr>
  </property>
</Properties>
</file>